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176" w:rsidRPr="003E23D1" w:rsidRDefault="001F4176" w:rsidP="003E23D1">
      <w:pPr>
        <w:spacing w:line="480" w:lineRule="auto"/>
        <w:rPr>
          <w:rFonts w:ascii="Times New Roman" w:hAnsi="Times New Roman" w:cs="Times New Roman"/>
          <w:sz w:val="24"/>
          <w:szCs w:val="24"/>
          <w:shd w:val="clear" w:color="auto" w:fill="FFFFFF"/>
        </w:rPr>
      </w:pPr>
    </w:p>
    <w:p w:rsidR="001F4176" w:rsidRPr="003E23D1" w:rsidRDefault="001F4176" w:rsidP="003E23D1">
      <w:pPr>
        <w:spacing w:line="480" w:lineRule="auto"/>
        <w:rPr>
          <w:rFonts w:ascii="Times New Roman" w:hAnsi="Times New Roman" w:cs="Times New Roman"/>
          <w:sz w:val="24"/>
          <w:szCs w:val="24"/>
          <w:shd w:val="clear" w:color="auto" w:fill="FFFFFF"/>
        </w:rPr>
      </w:pPr>
    </w:p>
    <w:p w:rsidR="001F4176" w:rsidRPr="003E23D1" w:rsidRDefault="001F4176" w:rsidP="003E23D1">
      <w:pPr>
        <w:spacing w:line="480" w:lineRule="auto"/>
        <w:rPr>
          <w:rFonts w:ascii="Times New Roman" w:hAnsi="Times New Roman" w:cs="Times New Roman"/>
          <w:sz w:val="24"/>
          <w:szCs w:val="24"/>
          <w:shd w:val="clear" w:color="auto" w:fill="FFFFFF"/>
        </w:rPr>
      </w:pPr>
    </w:p>
    <w:p w:rsidR="001F4176" w:rsidRPr="003E23D1" w:rsidRDefault="001F4176" w:rsidP="003E23D1">
      <w:pPr>
        <w:spacing w:line="480" w:lineRule="auto"/>
        <w:rPr>
          <w:rFonts w:ascii="Times New Roman" w:hAnsi="Times New Roman" w:cs="Times New Roman"/>
          <w:sz w:val="24"/>
          <w:szCs w:val="24"/>
          <w:shd w:val="clear" w:color="auto" w:fill="FFFFFF"/>
        </w:rPr>
      </w:pPr>
    </w:p>
    <w:p w:rsidR="001F4176" w:rsidRPr="003E23D1" w:rsidRDefault="001F4176" w:rsidP="003E23D1">
      <w:pPr>
        <w:spacing w:line="480" w:lineRule="auto"/>
        <w:rPr>
          <w:rFonts w:ascii="Times New Roman" w:hAnsi="Times New Roman" w:cs="Times New Roman"/>
          <w:sz w:val="24"/>
          <w:szCs w:val="24"/>
          <w:shd w:val="clear" w:color="auto" w:fill="FFFFFF"/>
        </w:rPr>
      </w:pPr>
    </w:p>
    <w:p w:rsidR="001F4176" w:rsidRPr="003E23D1" w:rsidRDefault="001F4176" w:rsidP="003E23D1">
      <w:pPr>
        <w:spacing w:line="480" w:lineRule="auto"/>
        <w:jc w:val="center"/>
        <w:rPr>
          <w:rFonts w:ascii="Times New Roman" w:hAnsi="Times New Roman" w:cs="Times New Roman"/>
          <w:sz w:val="24"/>
          <w:szCs w:val="24"/>
          <w:shd w:val="clear" w:color="auto" w:fill="FFFFFF"/>
        </w:rPr>
      </w:pPr>
      <w:r w:rsidRPr="003E23D1">
        <w:rPr>
          <w:rFonts w:ascii="Times New Roman" w:hAnsi="Times New Roman" w:cs="Times New Roman"/>
          <w:sz w:val="24"/>
          <w:szCs w:val="24"/>
        </w:rPr>
        <w:t>Techfite Case Scenario</w:t>
      </w:r>
      <w:r w:rsidRPr="003E23D1">
        <w:rPr>
          <w:rFonts w:ascii="Times New Roman" w:hAnsi="Times New Roman" w:cs="Times New Roman"/>
          <w:sz w:val="24"/>
          <w:szCs w:val="24"/>
          <w:shd w:val="clear" w:color="auto" w:fill="FFFFFF"/>
        </w:rPr>
        <w:t xml:space="preserve"> </w:t>
      </w:r>
    </w:p>
    <w:p w:rsidR="001F4176" w:rsidRPr="003E23D1" w:rsidRDefault="001F4176" w:rsidP="003E23D1">
      <w:pPr>
        <w:spacing w:line="480" w:lineRule="auto"/>
        <w:jc w:val="center"/>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Name of Student</w:t>
      </w:r>
    </w:p>
    <w:p w:rsidR="001F4176" w:rsidRPr="003E23D1" w:rsidRDefault="001F4176" w:rsidP="003E23D1">
      <w:pPr>
        <w:spacing w:line="480" w:lineRule="auto"/>
        <w:jc w:val="center"/>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Name of Institution</w:t>
      </w:r>
    </w:p>
    <w:p w:rsidR="001F4176" w:rsidRPr="003E23D1" w:rsidRDefault="001F4176" w:rsidP="003E23D1">
      <w:pPr>
        <w:spacing w:line="480" w:lineRule="auto"/>
        <w:jc w:val="center"/>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Date</w:t>
      </w:r>
      <w:r w:rsidRPr="003E23D1">
        <w:rPr>
          <w:rFonts w:ascii="Times New Roman" w:hAnsi="Times New Roman" w:cs="Times New Roman"/>
          <w:sz w:val="24"/>
          <w:szCs w:val="24"/>
          <w:shd w:val="clear" w:color="auto" w:fill="FFFFFF"/>
        </w:rPr>
        <w:br w:type="page"/>
      </w:r>
    </w:p>
    <w:p w:rsidR="000D154F" w:rsidRPr="003E23D1" w:rsidRDefault="000D154F" w:rsidP="003E23D1">
      <w:pPr>
        <w:pStyle w:val="ListParagraph"/>
        <w:numPr>
          <w:ilvl w:val="0"/>
          <w:numId w:val="1"/>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lastRenderedPageBreak/>
        <w:t xml:space="preserve">Create three corporate policies that reflect the organization’s culture and ethical viewpoints. </w:t>
      </w:r>
    </w:p>
    <w:p w:rsidR="003946CD" w:rsidRPr="003E23D1" w:rsidRDefault="003946CD" w:rsidP="003E23D1">
      <w:pPr>
        <w:spacing w:line="480" w:lineRule="auto"/>
        <w:ind w:firstLine="720"/>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Techfite has strategized to implement three original innovative ideas into their dynamic, which are structured to agree with and comply with the organizational culture and core values. The most significant people whose impact is targeted are the customers, but mostly employees. After implementation, the policies will take into effect immediately, and concurrently influence all employees with more than a full year within the corporation. The legacy of the corporation is of paramount significance, and as such the structuring for the policies is clinical to incorporate continued support and clearly dictate the expectations to fulfill the organizational commitments. The three strategic policies for implementation are; </w:t>
      </w:r>
    </w:p>
    <w:p w:rsidR="000D154F" w:rsidRPr="003E23D1" w:rsidRDefault="00061B6B" w:rsidP="003E23D1">
      <w:pPr>
        <w:pStyle w:val="ListParagraph"/>
        <w:numPr>
          <w:ilvl w:val="0"/>
          <w:numId w:val="6"/>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Employment status evaluation at ninety days of unencumbered service</w:t>
      </w:r>
    </w:p>
    <w:p w:rsidR="00061B6B" w:rsidRPr="003E23D1" w:rsidRDefault="00061B6B" w:rsidP="003E23D1">
      <w:pPr>
        <w:pStyle w:val="ListParagraph"/>
        <w:numPr>
          <w:ilvl w:val="0"/>
          <w:numId w:val="6"/>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Organization participation in external community or professional events</w:t>
      </w:r>
    </w:p>
    <w:p w:rsidR="00061B6B" w:rsidRPr="003E23D1" w:rsidRDefault="00061B6B" w:rsidP="003E23D1">
      <w:pPr>
        <w:pStyle w:val="ListParagraph"/>
        <w:numPr>
          <w:ilvl w:val="0"/>
          <w:numId w:val="6"/>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Annual performance and satisfaction review</w:t>
      </w:r>
    </w:p>
    <w:p w:rsidR="000D154F" w:rsidRPr="003E23D1" w:rsidRDefault="000D154F" w:rsidP="003E23D1">
      <w:pPr>
        <w:pStyle w:val="ListParagraph"/>
        <w:numPr>
          <w:ilvl w:val="0"/>
          <w:numId w:val="3"/>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Explain the rationale behind the policies, including how they align with the organization’s culture.</w:t>
      </w:r>
    </w:p>
    <w:p w:rsidR="003946CD" w:rsidRPr="003E23D1" w:rsidRDefault="003946CD" w:rsidP="003E23D1">
      <w:pPr>
        <w:spacing w:line="480" w:lineRule="auto"/>
        <w:ind w:firstLine="720"/>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The organization targets at building a community of trust and support with the locals and also within the company. The policy that aligns with that directive requires participation which can be structured to fit professional retreats and outing, </w:t>
      </w:r>
      <w:r w:rsidR="00436CB1" w:rsidRPr="003E23D1">
        <w:rPr>
          <w:rFonts w:ascii="Times New Roman" w:hAnsi="Times New Roman" w:cs="Times New Roman"/>
          <w:sz w:val="24"/>
          <w:szCs w:val="24"/>
          <w:shd w:val="clear" w:color="auto" w:fill="FFFFFF"/>
        </w:rPr>
        <w:t xml:space="preserve">community events out of the organizational complex, or both. It is vital that the events be planned out before venturing into participation so that every personnel can have clearly delegated duties and tasks. The planning will also </w:t>
      </w:r>
      <w:r w:rsidR="00904CBC" w:rsidRPr="003E23D1">
        <w:rPr>
          <w:rFonts w:ascii="Times New Roman" w:hAnsi="Times New Roman" w:cs="Times New Roman"/>
          <w:sz w:val="24"/>
          <w:szCs w:val="24"/>
          <w:shd w:val="clear" w:color="auto" w:fill="FFFFFF"/>
        </w:rPr>
        <w:t xml:space="preserve">incorporate tactics that provide additional benefits to either professional membership for the personnel and mentorship, or charity to the community within the company. The strategy also allows for the employees to opt for volunteering options even if the events are not organized </w:t>
      </w:r>
      <w:r w:rsidR="00904CBC" w:rsidRPr="003E23D1">
        <w:rPr>
          <w:rFonts w:ascii="Times New Roman" w:hAnsi="Times New Roman" w:cs="Times New Roman"/>
          <w:sz w:val="24"/>
          <w:szCs w:val="24"/>
          <w:shd w:val="clear" w:color="auto" w:fill="FFFFFF"/>
        </w:rPr>
        <w:lastRenderedPageBreak/>
        <w:t xml:space="preserve">internally. For all form of event, it is paramount that the personnel notify the office for any time off in the case the schedule of the events interrupts the normal activities of the firm. The strategy will also need critical input from the human resource department and the different managers in charge who will aid in the planning, and more importantly funding. </w:t>
      </w:r>
    </w:p>
    <w:p w:rsidR="005F13BD" w:rsidRPr="003E23D1" w:rsidRDefault="005F13BD" w:rsidP="003E23D1">
      <w:pPr>
        <w:spacing w:line="480" w:lineRule="auto"/>
        <w:ind w:firstLine="720"/>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The company observes a mission directive to ensure that the employees are dedicated to the business environment, as multicultural as it is. To this end, the company has a broad recruitment scheme. Upon issuance of the confirmation letter, each new employee will be subjected to a trial period, which will include benefits. The period will provide relevant details about the competency of the individuals within the task they are to be assigned, and will be the basis for full-time employment. The structuring will accord training incorporated by assimilating the tasks of the organization, therefore reducing redundancies in repetitive work. The project also earmarks the personnel applicable for more responsibility, and allows the company chance to groom such candidates. </w:t>
      </w:r>
    </w:p>
    <w:p w:rsidR="005F13BD" w:rsidRPr="003E23D1" w:rsidRDefault="00904CBC" w:rsidP="003E23D1">
      <w:pPr>
        <w:spacing w:line="480" w:lineRule="auto"/>
        <w:ind w:firstLine="720"/>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The performance evaluations are critical to ensuring point performance for the employees. The structure will incorporate such initiatives each year, and pick the personnel to carry out the assessments. The probable personnel include managers, peers, consultants, and self-reflective tactics. One core value for the company is provision of orientation in practice. The structure also facilitates such practices even after hire, mostly for employees who have received recent promotion. The orientation and further tests for skills is critical in ensuring the personnel is ready for the assignments and capable of achieving the directives of the corporation. The employees, on the other hand, are required to maintain the necessary certification and appropriate licenses that is necessary for fulfillment of their job directives. Abiding by the core </w:t>
      </w:r>
      <w:r w:rsidRPr="003E23D1">
        <w:rPr>
          <w:rFonts w:ascii="Times New Roman" w:hAnsi="Times New Roman" w:cs="Times New Roman"/>
          <w:sz w:val="24"/>
          <w:szCs w:val="24"/>
          <w:shd w:val="clear" w:color="auto" w:fill="FFFFFF"/>
        </w:rPr>
        <w:lastRenderedPageBreak/>
        <w:t>culture of the organization, evaluations will provide grounds for bonuses or merit increases</w:t>
      </w:r>
      <w:r w:rsidR="006A24E3" w:rsidRPr="003E23D1">
        <w:rPr>
          <w:rFonts w:ascii="Times New Roman" w:hAnsi="Times New Roman" w:cs="Times New Roman"/>
          <w:sz w:val="24"/>
          <w:szCs w:val="24"/>
          <w:shd w:val="clear" w:color="auto" w:fill="FFFFFF"/>
        </w:rPr>
        <w:t xml:space="preserve"> through established grounds of achieved objectives and organization competency. </w:t>
      </w:r>
    </w:p>
    <w:p w:rsidR="000D154F" w:rsidRPr="003E23D1" w:rsidRDefault="000D154F" w:rsidP="003E23D1">
      <w:pPr>
        <w:pStyle w:val="ListParagraph"/>
        <w:numPr>
          <w:ilvl w:val="0"/>
          <w:numId w:val="3"/>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Distinguish between ethical and legal issues. </w:t>
      </w:r>
    </w:p>
    <w:p w:rsidR="000D154F" w:rsidRPr="003E23D1" w:rsidRDefault="005F13BD" w:rsidP="003E23D1">
      <w:pPr>
        <w:spacing w:line="480" w:lineRule="auto"/>
        <w:ind w:firstLine="720"/>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Issues relating to ethics normally are influenced by the perception of practice and human principles of right and wrong. Legal issues on the other hand present standards and regulations set by the government, which would lead to criminal charges if broken. For a corporation, the most significant difference is that the latter cannot be broken without backlash from the relevant authority within the jurisdiction. Applying both to the case scenario, we find that the situation is not ethical, but it is no also not illegal. </w:t>
      </w:r>
    </w:p>
    <w:p w:rsidR="000D154F" w:rsidRPr="003E23D1" w:rsidRDefault="000D154F" w:rsidP="003E23D1">
      <w:pPr>
        <w:pStyle w:val="ListParagraph"/>
        <w:numPr>
          <w:ilvl w:val="0"/>
          <w:numId w:val="3"/>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Analyze the ethical issues at stake in the scenario </w:t>
      </w:r>
    </w:p>
    <w:p w:rsidR="000D154F" w:rsidRPr="003E23D1" w:rsidRDefault="00824498" w:rsidP="003E23D1">
      <w:pPr>
        <w:spacing w:line="480" w:lineRule="auto"/>
        <w:ind w:firstLine="720"/>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The top executives enjoy excessive bonuses at Techfite, all the while other employee working time is cut to reduce cost. The situation presents an ethical issue in the misuse of resources. The issue could manifest in termination of employment and compensation charges through torts. Another critical ethical issue if conflict of interest. Knowing about the conduct of top executives puts the corporation at a tight spot. It is necessary to make a decision about either taking recovery action against the corrupt executives, or sweeping it under the rug such that their corporate culture and values may remain intact internally and to the eternal community. </w:t>
      </w:r>
    </w:p>
    <w:p w:rsidR="000D154F" w:rsidRPr="003E23D1" w:rsidRDefault="000D154F" w:rsidP="003E23D1">
      <w:pPr>
        <w:pStyle w:val="ListParagraph"/>
        <w:numPr>
          <w:ilvl w:val="0"/>
          <w:numId w:val="3"/>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Describe the purpose of the ethics officer. </w:t>
      </w:r>
    </w:p>
    <w:p w:rsidR="000D154F" w:rsidRPr="003E23D1" w:rsidRDefault="002247BD" w:rsidP="003E23D1">
      <w:pPr>
        <w:spacing w:line="480" w:lineRule="auto"/>
        <w:ind w:firstLine="720"/>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Given the issues the company is currently facing, and ethics officer would be beneficial to the firm. A candidate with such qualification would effectively regulate all ethical matters by serving as a point of control, internally. One of their primary duties would regard the protocols </w:t>
      </w:r>
      <w:r w:rsidRPr="003E23D1">
        <w:rPr>
          <w:rFonts w:ascii="Times New Roman" w:hAnsi="Times New Roman" w:cs="Times New Roman"/>
          <w:sz w:val="24"/>
          <w:szCs w:val="24"/>
          <w:shd w:val="clear" w:color="auto" w:fill="FFFFFF"/>
        </w:rPr>
        <w:lastRenderedPageBreak/>
        <w:t>and policies within the organization and assess whether they were governed for equality and the complaints regarding them. The candidate will also structure a culture that emphasizes on proper conduct for all employees and executives, with the intent of increasing cohesion throughout the company. Whenever a problem presents itself, the candidate will also be involved in the investigative procedures, and determination process in ascertaining the best course of action.</w:t>
      </w:r>
    </w:p>
    <w:p w:rsidR="000D154F" w:rsidRPr="003E23D1" w:rsidRDefault="000D154F" w:rsidP="003E23D1">
      <w:pPr>
        <w:pStyle w:val="ListParagraph"/>
        <w:numPr>
          <w:ilvl w:val="0"/>
          <w:numId w:val="1"/>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Describe corporate social responsibility and how it applies to the scenario. </w:t>
      </w:r>
    </w:p>
    <w:p w:rsidR="00045756" w:rsidRPr="003E23D1" w:rsidRDefault="00045756" w:rsidP="003E23D1">
      <w:pPr>
        <w:spacing w:line="480" w:lineRule="auto"/>
        <w:ind w:firstLine="720"/>
        <w:rPr>
          <w:rFonts w:ascii="Times New Roman" w:hAnsi="Times New Roman" w:cs="Times New Roman"/>
          <w:sz w:val="24"/>
          <w:szCs w:val="24"/>
        </w:rPr>
      </w:pPr>
      <w:r w:rsidRPr="003E23D1">
        <w:rPr>
          <w:rFonts w:ascii="Times New Roman" w:hAnsi="Times New Roman" w:cs="Times New Roman"/>
          <w:sz w:val="24"/>
          <w:szCs w:val="24"/>
        </w:rPr>
        <w:t xml:space="preserve">Corporate social responsibility is a model within an institution that allows the company to regulate itself, thus ensuring that its operations are accountable to all shareholders, inclusive of community, investors, employees and the corporation. The most significant influence of the mode to Techfite is illumination of the core values for the company. Additional influence will be in ensuring leadership are accountable and positive impact on the environment. The company will also significantly influence the city of Dellberg through continued participation and contributions towards set directives. </w:t>
      </w:r>
    </w:p>
    <w:p w:rsidR="000D154F" w:rsidRPr="003E23D1" w:rsidRDefault="000D154F" w:rsidP="003E23D1">
      <w:pPr>
        <w:pStyle w:val="ListParagraph"/>
        <w:numPr>
          <w:ilvl w:val="0"/>
          <w:numId w:val="5"/>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Explain the ethical desirability of improving the company’s reputation in the community based on the scenario. </w:t>
      </w:r>
    </w:p>
    <w:p w:rsidR="000D154F" w:rsidRPr="003E23D1" w:rsidRDefault="00045756" w:rsidP="003E23D1">
      <w:pPr>
        <w:pStyle w:val="Default"/>
        <w:spacing w:line="480" w:lineRule="auto"/>
        <w:ind w:firstLine="720"/>
        <w:rPr>
          <w:color w:val="auto"/>
        </w:rPr>
      </w:pPr>
      <w:r w:rsidRPr="003E23D1">
        <w:rPr>
          <w:color w:val="auto"/>
        </w:rPr>
        <w:t xml:space="preserve">The company has a positive record of participation in community events n their environments of operation. In the United States, corporations must demonstrate such participation is favorable and can be incorporate with regard to the culture of the organization. </w:t>
      </w:r>
      <w:r w:rsidR="002247BD" w:rsidRPr="003E23D1">
        <w:rPr>
          <w:color w:val="auto"/>
        </w:rPr>
        <w:t xml:space="preserve">However, in recent discovery of unethical conduct with the budgeting process has presented challenges to the commitments to its employees for providing regular compensation of those classified as full-time status. This has caused workers to complain of wages, benefits and hours creating low morale and dissolve of the excitement the community initially welcomed the </w:t>
      </w:r>
      <w:r w:rsidR="002247BD" w:rsidRPr="003E23D1">
        <w:rPr>
          <w:color w:val="auto"/>
        </w:rPr>
        <w:lastRenderedPageBreak/>
        <w:t>company for more jobs. These challenges also have generated high concerns for the company’s ability to fulfill its commitments to the community events and development of the cities growth.</w:t>
      </w:r>
    </w:p>
    <w:p w:rsidR="000D154F" w:rsidRPr="003E23D1" w:rsidRDefault="000D154F" w:rsidP="003E23D1">
      <w:pPr>
        <w:pStyle w:val="ListParagraph"/>
        <w:numPr>
          <w:ilvl w:val="0"/>
          <w:numId w:val="5"/>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Describe an ethically, socially, and environmentally responsible course of action to address each example from part B1 based on the company’s culture and core values. </w:t>
      </w:r>
    </w:p>
    <w:p w:rsidR="000D154F" w:rsidRPr="003E23D1" w:rsidRDefault="002247BD" w:rsidP="003E23D1">
      <w:pPr>
        <w:spacing w:line="480" w:lineRule="auto"/>
        <w:ind w:firstLine="720"/>
        <w:rPr>
          <w:rFonts w:ascii="Times New Roman" w:hAnsi="Times New Roman" w:cs="Times New Roman"/>
          <w:sz w:val="24"/>
          <w:szCs w:val="24"/>
          <w:shd w:val="clear" w:color="auto" w:fill="FFFFFF"/>
        </w:rPr>
      </w:pPr>
      <w:r w:rsidRPr="003E23D1">
        <w:rPr>
          <w:rFonts w:ascii="Times New Roman" w:hAnsi="Times New Roman" w:cs="Times New Roman"/>
          <w:sz w:val="24"/>
          <w:szCs w:val="24"/>
        </w:rPr>
        <w:t>Techfites’ core value of commitment to the community and employee empowerment are governing principles that steer the company’s’ actions. With this, we are working on hiring an ethics officer and regain structure that adheres to our present and new policies. Thus, creating a healthy culture for our organization for current and future employees. Lastly, with this new addition of compliance; will bring means to support community commitments set forth.</w:t>
      </w:r>
    </w:p>
    <w:p w:rsidR="000D154F" w:rsidRPr="003E23D1" w:rsidRDefault="000D154F" w:rsidP="003E23D1">
      <w:pPr>
        <w:pStyle w:val="ListParagraph"/>
        <w:numPr>
          <w:ilvl w:val="0"/>
          <w:numId w:val="5"/>
        </w:numPr>
        <w:spacing w:line="480" w:lineRule="auto"/>
        <w:rPr>
          <w:rFonts w:ascii="Times New Roman" w:hAnsi="Times New Roman" w:cs="Times New Roman"/>
          <w:sz w:val="24"/>
          <w:szCs w:val="24"/>
          <w:shd w:val="clear" w:color="auto" w:fill="FFFFFF"/>
        </w:rPr>
      </w:pPr>
      <w:r w:rsidRPr="003E23D1">
        <w:rPr>
          <w:rFonts w:ascii="Times New Roman" w:hAnsi="Times New Roman" w:cs="Times New Roman"/>
          <w:sz w:val="24"/>
          <w:szCs w:val="24"/>
          <w:shd w:val="clear" w:color="auto" w:fill="FFFFFF"/>
        </w:rPr>
        <w:t xml:space="preserve">Explain how the course of action from part B2 is ethically, socially, and environmentally responsible. </w:t>
      </w:r>
    </w:p>
    <w:p w:rsidR="000D154F" w:rsidRPr="003E23D1" w:rsidRDefault="002247BD" w:rsidP="003E23D1">
      <w:pPr>
        <w:spacing w:line="480" w:lineRule="auto"/>
        <w:ind w:firstLine="720"/>
        <w:rPr>
          <w:rFonts w:ascii="Times New Roman" w:hAnsi="Times New Roman" w:cs="Times New Roman"/>
          <w:sz w:val="24"/>
          <w:szCs w:val="24"/>
        </w:rPr>
      </w:pPr>
      <w:r w:rsidRPr="003E23D1">
        <w:rPr>
          <w:rFonts w:ascii="Times New Roman" w:hAnsi="Times New Roman" w:cs="Times New Roman"/>
          <w:sz w:val="24"/>
          <w:szCs w:val="24"/>
        </w:rPr>
        <w:t>Techfite is a trusted and well-known company for its product line and commitment to employees and involved communities. Ethically, implementing an Ethics Officer will be a good asset to promote the values and comply with policies and procedures needed to address an unethical conduct through the organization. Environmentally, it is Techfites’ responsibility to build a culture that provides safety, stability and security. The ethics officer will implement and reinforce policies that adhere to safe work conditions and fair compensation which are key factors of maintaining healthy morale for all employees. Socially, the partnerships in the community can build a strong foundation for growth, prosperity and further expansion</w:t>
      </w:r>
    </w:p>
    <w:sectPr w:rsidR="000D154F" w:rsidRPr="003E23D1" w:rsidSect="001F41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15AB" w:rsidRDefault="001D15AB" w:rsidP="001F4176">
      <w:pPr>
        <w:spacing w:after="0" w:line="240" w:lineRule="auto"/>
      </w:pPr>
      <w:r>
        <w:separator/>
      </w:r>
    </w:p>
  </w:endnote>
  <w:endnote w:type="continuationSeparator" w:id="1">
    <w:p w:rsidR="001D15AB" w:rsidRDefault="001D15AB" w:rsidP="001F41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15AB" w:rsidRDefault="001D15AB" w:rsidP="001F4176">
      <w:pPr>
        <w:spacing w:after="0" w:line="240" w:lineRule="auto"/>
      </w:pPr>
      <w:r>
        <w:separator/>
      </w:r>
    </w:p>
  </w:footnote>
  <w:footnote w:type="continuationSeparator" w:id="1">
    <w:p w:rsidR="001D15AB" w:rsidRDefault="001D15AB" w:rsidP="001F41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76" w:rsidRPr="001F4176" w:rsidRDefault="001F4176">
    <w:pPr>
      <w:pStyle w:val="Header"/>
      <w:jc w:val="right"/>
      <w:rPr>
        <w:rFonts w:ascii="Times New Roman" w:hAnsi="Times New Roman" w:cs="Times New Roman"/>
        <w:sz w:val="24"/>
      </w:rPr>
    </w:pPr>
    <w:r w:rsidRPr="001F4176">
      <w:rPr>
        <w:rFonts w:ascii="Times New Roman" w:hAnsi="Times New Roman" w:cs="Times New Roman"/>
        <w:sz w:val="24"/>
      </w:rPr>
      <w:t>TECHFITE CASE SCENARIO</w:t>
    </w:r>
    <w:r w:rsidRPr="001F4176">
      <w:rPr>
        <w:rFonts w:ascii="Times New Roman" w:hAnsi="Times New Roman" w:cs="Times New Roman"/>
        <w:sz w:val="24"/>
      </w:rPr>
      <w:tab/>
    </w:r>
    <w:r w:rsidRPr="001F4176">
      <w:rPr>
        <w:rFonts w:ascii="Times New Roman" w:hAnsi="Times New Roman" w:cs="Times New Roman"/>
        <w:sz w:val="24"/>
      </w:rPr>
      <w:tab/>
    </w:r>
    <w:sdt>
      <w:sdtPr>
        <w:rPr>
          <w:rFonts w:ascii="Times New Roman" w:hAnsi="Times New Roman" w:cs="Times New Roman"/>
          <w:sz w:val="24"/>
        </w:rPr>
        <w:id w:val="313489141"/>
        <w:docPartObj>
          <w:docPartGallery w:val="Page Numbers (Top of Page)"/>
          <w:docPartUnique/>
        </w:docPartObj>
      </w:sdtPr>
      <w:sdtContent>
        <w:r w:rsidR="009C770B" w:rsidRPr="001F4176">
          <w:rPr>
            <w:rFonts w:ascii="Times New Roman" w:hAnsi="Times New Roman" w:cs="Times New Roman"/>
            <w:sz w:val="24"/>
          </w:rPr>
          <w:fldChar w:fldCharType="begin"/>
        </w:r>
        <w:r w:rsidRPr="001F4176">
          <w:rPr>
            <w:rFonts w:ascii="Times New Roman" w:hAnsi="Times New Roman" w:cs="Times New Roman"/>
            <w:sz w:val="24"/>
          </w:rPr>
          <w:instrText xml:space="preserve"> PAGE   \* MERGEFORMAT </w:instrText>
        </w:r>
        <w:r w:rsidR="009C770B" w:rsidRPr="001F4176">
          <w:rPr>
            <w:rFonts w:ascii="Times New Roman" w:hAnsi="Times New Roman" w:cs="Times New Roman"/>
            <w:sz w:val="24"/>
          </w:rPr>
          <w:fldChar w:fldCharType="separate"/>
        </w:r>
        <w:r w:rsidR="00830F54">
          <w:rPr>
            <w:rFonts w:ascii="Times New Roman" w:hAnsi="Times New Roman" w:cs="Times New Roman"/>
            <w:noProof/>
            <w:sz w:val="24"/>
          </w:rPr>
          <w:t>6</w:t>
        </w:r>
        <w:r w:rsidR="009C770B" w:rsidRPr="001F4176">
          <w:rPr>
            <w:rFonts w:ascii="Times New Roman" w:hAnsi="Times New Roman" w:cs="Times New Roman"/>
            <w:sz w:val="24"/>
          </w:rPr>
          <w:fldChar w:fldCharType="end"/>
        </w:r>
      </w:sdtContent>
    </w:sdt>
  </w:p>
  <w:p w:rsidR="001F4176" w:rsidRPr="001F4176" w:rsidRDefault="001F4176">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76" w:rsidRPr="001F4176" w:rsidRDefault="001F4176">
    <w:pPr>
      <w:pStyle w:val="Header"/>
      <w:jc w:val="right"/>
      <w:rPr>
        <w:rFonts w:ascii="Times New Roman" w:hAnsi="Times New Roman" w:cs="Times New Roman"/>
        <w:sz w:val="24"/>
      </w:rPr>
    </w:pPr>
    <w:r w:rsidRPr="001F4176">
      <w:rPr>
        <w:rFonts w:ascii="Times New Roman" w:hAnsi="Times New Roman" w:cs="Times New Roman"/>
        <w:sz w:val="24"/>
      </w:rPr>
      <w:t xml:space="preserve">Running Head: TECHFITE CASE SCENARIO </w:t>
    </w:r>
    <w:r>
      <w:rPr>
        <w:rFonts w:ascii="Times New Roman" w:hAnsi="Times New Roman" w:cs="Times New Roman"/>
        <w:sz w:val="24"/>
      </w:rPr>
      <w:tab/>
    </w:r>
    <w:r w:rsidRPr="001F4176">
      <w:rPr>
        <w:rFonts w:ascii="Times New Roman" w:hAnsi="Times New Roman" w:cs="Times New Roman"/>
        <w:sz w:val="24"/>
      </w:rPr>
      <w:tab/>
    </w:r>
    <w:sdt>
      <w:sdtPr>
        <w:rPr>
          <w:rFonts w:ascii="Times New Roman" w:hAnsi="Times New Roman" w:cs="Times New Roman"/>
          <w:sz w:val="24"/>
        </w:rPr>
        <w:id w:val="313489173"/>
        <w:docPartObj>
          <w:docPartGallery w:val="Page Numbers (Top of Page)"/>
          <w:docPartUnique/>
        </w:docPartObj>
      </w:sdtPr>
      <w:sdtContent>
        <w:r w:rsidR="009C770B" w:rsidRPr="001F4176">
          <w:rPr>
            <w:rFonts w:ascii="Times New Roman" w:hAnsi="Times New Roman" w:cs="Times New Roman"/>
            <w:sz w:val="24"/>
          </w:rPr>
          <w:fldChar w:fldCharType="begin"/>
        </w:r>
        <w:r w:rsidRPr="001F4176">
          <w:rPr>
            <w:rFonts w:ascii="Times New Roman" w:hAnsi="Times New Roman" w:cs="Times New Roman"/>
            <w:sz w:val="24"/>
          </w:rPr>
          <w:instrText xml:space="preserve"> PAGE   \* MERGEFORMAT </w:instrText>
        </w:r>
        <w:r w:rsidR="009C770B" w:rsidRPr="001F4176">
          <w:rPr>
            <w:rFonts w:ascii="Times New Roman" w:hAnsi="Times New Roman" w:cs="Times New Roman"/>
            <w:sz w:val="24"/>
          </w:rPr>
          <w:fldChar w:fldCharType="separate"/>
        </w:r>
        <w:r w:rsidR="00830F54">
          <w:rPr>
            <w:rFonts w:ascii="Times New Roman" w:hAnsi="Times New Roman" w:cs="Times New Roman"/>
            <w:noProof/>
            <w:sz w:val="24"/>
          </w:rPr>
          <w:t>1</w:t>
        </w:r>
        <w:r w:rsidR="009C770B" w:rsidRPr="001F4176">
          <w:rPr>
            <w:rFonts w:ascii="Times New Roman" w:hAnsi="Times New Roman" w:cs="Times New Roman"/>
            <w:sz w:val="24"/>
          </w:rPr>
          <w:fldChar w:fldCharType="end"/>
        </w:r>
      </w:sdtContent>
    </w:sdt>
  </w:p>
  <w:p w:rsidR="001F4176" w:rsidRPr="001F4176" w:rsidRDefault="001F4176">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61428"/>
    <w:multiLevelType w:val="hybridMultilevel"/>
    <w:tmpl w:val="4FE0C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9033BF"/>
    <w:multiLevelType w:val="hybridMultilevel"/>
    <w:tmpl w:val="A8205DC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A9D3A4E"/>
    <w:multiLevelType w:val="hybridMultilevel"/>
    <w:tmpl w:val="A59619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43225C"/>
    <w:multiLevelType w:val="hybridMultilevel"/>
    <w:tmpl w:val="BD863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A0419A"/>
    <w:multiLevelType w:val="hybridMultilevel"/>
    <w:tmpl w:val="31ACF7F2"/>
    <w:lvl w:ilvl="0" w:tplc="59406B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68B0671"/>
    <w:multiLevelType w:val="hybridMultilevel"/>
    <w:tmpl w:val="593A9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D154F"/>
    <w:rsid w:val="00045756"/>
    <w:rsid w:val="00061B6B"/>
    <w:rsid w:val="000D154F"/>
    <w:rsid w:val="001D15AB"/>
    <w:rsid w:val="001F4176"/>
    <w:rsid w:val="001F5B46"/>
    <w:rsid w:val="002247BD"/>
    <w:rsid w:val="003946CD"/>
    <w:rsid w:val="003E23D1"/>
    <w:rsid w:val="00436CB1"/>
    <w:rsid w:val="00530C40"/>
    <w:rsid w:val="005F13BD"/>
    <w:rsid w:val="006A24E3"/>
    <w:rsid w:val="00824498"/>
    <w:rsid w:val="00830F54"/>
    <w:rsid w:val="00904CBC"/>
    <w:rsid w:val="009C770B"/>
    <w:rsid w:val="009D1DFC"/>
    <w:rsid w:val="00B75FDD"/>
    <w:rsid w:val="00E52874"/>
    <w:rsid w:val="00F24C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C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54F"/>
    <w:pPr>
      <w:ind w:left="720"/>
      <w:contextualSpacing/>
    </w:pPr>
  </w:style>
  <w:style w:type="paragraph" w:customStyle="1" w:styleId="Default">
    <w:name w:val="Default"/>
    <w:rsid w:val="002247B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F41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176"/>
  </w:style>
  <w:style w:type="paragraph" w:styleId="Footer">
    <w:name w:val="footer"/>
    <w:basedOn w:val="Normal"/>
    <w:link w:val="FooterChar"/>
    <w:uiPriority w:val="99"/>
    <w:semiHidden/>
    <w:unhideWhenUsed/>
    <w:rsid w:val="001F41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417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443</TotalTime>
  <Pages>6</Pages>
  <Words>1380</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2019-11-02T11:36:00Z</dcterms:created>
  <dcterms:modified xsi:type="dcterms:W3CDTF">2019-11-02T23:56:00Z</dcterms:modified>
</cp:coreProperties>
</file>